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767" w:rsidRDefault="00263767" w:rsidP="001B2DFF">
      <w:pPr>
        <w:spacing w:line="288" w:lineRule="auto"/>
        <w:jc w:val="center"/>
        <w:rPr>
          <w:rFonts w:cs="B Nazanin"/>
          <w:sz w:val="28"/>
          <w:szCs w:val="26"/>
          <w:rtl/>
        </w:rPr>
      </w:pPr>
      <w:r w:rsidRPr="007F5397">
        <w:rPr>
          <w:rFonts w:cs="B Nazanin" w:hint="cs"/>
          <w:sz w:val="28"/>
          <w:szCs w:val="26"/>
          <w:rtl/>
        </w:rPr>
        <w:t>بسمه تعالي</w:t>
      </w:r>
    </w:p>
    <w:p w:rsidR="007A0434" w:rsidRDefault="007A0434" w:rsidP="00263767">
      <w:pPr>
        <w:pStyle w:val="Heading3"/>
        <w:rPr>
          <w:rFonts w:cs="B Nazanin"/>
          <w:szCs w:val="26"/>
        </w:rPr>
      </w:pPr>
    </w:p>
    <w:p w:rsidR="00263767" w:rsidRPr="007F5397" w:rsidRDefault="00263767" w:rsidP="00263767">
      <w:pPr>
        <w:pStyle w:val="Heading3"/>
        <w:rPr>
          <w:rFonts w:cs="B Nazanin"/>
          <w:szCs w:val="26"/>
        </w:rPr>
      </w:pPr>
      <w:r w:rsidRPr="007F5397">
        <w:rPr>
          <w:rFonts w:cs="B Nazanin" w:hint="cs"/>
          <w:szCs w:val="26"/>
          <w:rtl/>
        </w:rPr>
        <w:t>آيين نامه  استفاده از كار دانشجويي</w:t>
      </w:r>
      <w:r w:rsidR="00AA68F1">
        <w:rPr>
          <w:rFonts w:cs="B Nazanin" w:hint="cs"/>
          <w:szCs w:val="26"/>
          <w:rtl/>
        </w:rPr>
        <w:t xml:space="preserve"> تخصصی</w:t>
      </w:r>
      <w:bookmarkStart w:id="0" w:name="_GoBack"/>
      <w:bookmarkEnd w:id="0"/>
      <w:r w:rsidRPr="007F5397">
        <w:rPr>
          <w:rFonts w:cs="B Nazanin" w:hint="cs"/>
          <w:szCs w:val="26"/>
          <w:rtl/>
        </w:rPr>
        <w:t xml:space="preserve"> دانشگاه تهران </w:t>
      </w:r>
    </w:p>
    <w:p w:rsidR="00263767" w:rsidRPr="007F5397" w:rsidRDefault="00263767" w:rsidP="009F3F5C">
      <w:pPr>
        <w:pStyle w:val="Heading3"/>
        <w:rPr>
          <w:rFonts w:cs="B Nazanin"/>
          <w:szCs w:val="26"/>
          <w:rtl/>
        </w:rPr>
      </w:pPr>
      <w:r w:rsidRPr="007F5397">
        <w:rPr>
          <w:rFonts w:cs="B Nazanin" w:hint="cs"/>
          <w:szCs w:val="26"/>
          <w:rtl/>
        </w:rPr>
        <w:t>در سال تحصيلي 9</w:t>
      </w:r>
      <w:r w:rsidR="009F3F5C" w:rsidRPr="007F5397">
        <w:rPr>
          <w:rFonts w:cs="B Nazanin" w:hint="cs"/>
          <w:szCs w:val="26"/>
          <w:rtl/>
          <w:lang w:bidi="fa-IR"/>
        </w:rPr>
        <w:t>9</w:t>
      </w:r>
      <w:r w:rsidRPr="007F5397">
        <w:rPr>
          <w:rFonts w:cs="B Nazanin" w:hint="cs"/>
          <w:szCs w:val="26"/>
          <w:rtl/>
        </w:rPr>
        <w:t>-9</w:t>
      </w:r>
      <w:r w:rsidR="009F3F5C" w:rsidRPr="007F5397">
        <w:rPr>
          <w:rFonts w:cs="B Nazanin" w:hint="cs"/>
          <w:szCs w:val="26"/>
          <w:rtl/>
        </w:rPr>
        <w:t>8</w:t>
      </w:r>
      <w:r w:rsidRPr="007F5397">
        <w:rPr>
          <w:rFonts w:cs="B Nazanin" w:hint="cs"/>
          <w:szCs w:val="26"/>
          <w:rtl/>
        </w:rPr>
        <w:t xml:space="preserve"> </w:t>
      </w:r>
    </w:p>
    <w:p w:rsidR="00263767" w:rsidRPr="007F5397" w:rsidRDefault="00263767" w:rsidP="00263767">
      <w:pPr>
        <w:spacing w:line="288" w:lineRule="auto"/>
        <w:rPr>
          <w:rFonts w:cs="B Nazanin"/>
          <w:b/>
          <w:bCs/>
          <w:sz w:val="28"/>
          <w:szCs w:val="26"/>
        </w:rPr>
      </w:pPr>
      <w:r w:rsidRPr="007F5397">
        <w:rPr>
          <w:rFonts w:cs="B Nazanin" w:hint="cs"/>
          <w:b/>
          <w:bCs/>
          <w:sz w:val="28"/>
          <w:szCs w:val="26"/>
          <w:rtl/>
        </w:rPr>
        <w:t>هدف :</w:t>
      </w:r>
    </w:p>
    <w:p w:rsidR="00263767" w:rsidRPr="007F5397" w:rsidRDefault="00263767" w:rsidP="00263767">
      <w:pPr>
        <w:spacing w:line="288" w:lineRule="auto"/>
        <w:jc w:val="both"/>
        <w:rPr>
          <w:rFonts w:cs="B Nazanin"/>
          <w:sz w:val="28"/>
          <w:szCs w:val="26"/>
        </w:rPr>
      </w:pPr>
      <w:r w:rsidRPr="007F5397">
        <w:rPr>
          <w:rFonts w:cs="B Nazanin" w:hint="cs"/>
          <w:sz w:val="28"/>
          <w:szCs w:val="26"/>
          <w:rtl/>
        </w:rPr>
        <w:t>اين آيين نامه بمنظور بهره‌گيري از توانمندي‌هاي دانشجويان در پيشبرد امورآموزشي، پژوهشي، فرهنگي، فوق برنامه، اداري، خدماتي و رفاهي و ايجاد زمينه هاي كسب تجربه علمي براي دانشجويان و كمك به تأمين بخشي از مخارج تحصيلي آنان تحت عنوان كار دانشجويي تدوين مي‌گردد .</w:t>
      </w:r>
    </w:p>
    <w:p w:rsidR="00263767" w:rsidRPr="007F5397" w:rsidRDefault="00263767" w:rsidP="00263767">
      <w:pPr>
        <w:pStyle w:val="Heading2"/>
        <w:spacing w:line="288" w:lineRule="auto"/>
        <w:jc w:val="left"/>
        <w:rPr>
          <w:rFonts w:cs="B Nazanin"/>
          <w:szCs w:val="22"/>
          <w:rtl/>
        </w:rPr>
      </w:pPr>
      <w:r w:rsidRPr="007F5397">
        <w:rPr>
          <w:rFonts w:cs="B Nazanin" w:hint="cs"/>
          <w:szCs w:val="22"/>
          <w:rtl/>
        </w:rPr>
        <w:t>ماده 1 :  شرايط كار دانشجويان</w:t>
      </w:r>
    </w:p>
    <w:p w:rsidR="00263767" w:rsidRPr="007F5397" w:rsidRDefault="00263767" w:rsidP="00263767">
      <w:pPr>
        <w:spacing w:line="288" w:lineRule="auto"/>
        <w:jc w:val="both"/>
        <w:rPr>
          <w:rFonts w:cs="B Nazanin"/>
          <w:sz w:val="28"/>
          <w:szCs w:val="26"/>
          <w:rtl/>
        </w:rPr>
      </w:pPr>
      <w:r w:rsidRPr="007F5397">
        <w:rPr>
          <w:rFonts w:cs="B Nazanin" w:hint="cs"/>
          <w:sz w:val="28"/>
          <w:szCs w:val="26"/>
          <w:rtl/>
        </w:rPr>
        <w:t>شرايط لازم براي اشتغال به كار دانشجويان به شرح ذيل مي باشد .</w:t>
      </w:r>
    </w:p>
    <w:p w:rsidR="00263767" w:rsidRPr="007F5397" w:rsidRDefault="00263767" w:rsidP="00263767">
      <w:pPr>
        <w:spacing w:line="288" w:lineRule="auto"/>
        <w:jc w:val="both"/>
        <w:rPr>
          <w:rFonts w:cs="B Nazanin"/>
          <w:sz w:val="28"/>
          <w:szCs w:val="26"/>
          <w:rtl/>
        </w:rPr>
      </w:pPr>
      <w:r w:rsidRPr="007F5397">
        <w:rPr>
          <w:rFonts w:cs="B Nazanin" w:hint="cs"/>
          <w:sz w:val="28"/>
          <w:szCs w:val="26"/>
          <w:rtl/>
        </w:rPr>
        <w:t>1-1- اعلام نياز و تشخيص واحد بكارگيرنده مبني بر كارايي دانشجو براي اجراي وظايف محوله ،</w:t>
      </w:r>
    </w:p>
    <w:p w:rsidR="00263767" w:rsidRPr="007F5397" w:rsidRDefault="00263767" w:rsidP="00263767">
      <w:pPr>
        <w:spacing w:line="288" w:lineRule="auto"/>
        <w:jc w:val="both"/>
        <w:rPr>
          <w:rFonts w:cs="B Nazanin"/>
          <w:sz w:val="28"/>
          <w:szCs w:val="26"/>
          <w:rtl/>
        </w:rPr>
      </w:pPr>
      <w:r w:rsidRPr="007F5397">
        <w:rPr>
          <w:rFonts w:cs="B Nazanin" w:hint="cs"/>
          <w:sz w:val="28"/>
          <w:szCs w:val="26"/>
          <w:rtl/>
        </w:rPr>
        <w:t>2-1- داشتن صلاحيتهاي عمومي به تشخيص معاونت دانشجويي و فرهنگي پرديس / دانشكده و يا مدير واحد ستادي حوزه معاونت دانشجويي و فرهنگي دانشگاه ،</w:t>
      </w:r>
    </w:p>
    <w:p w:rsidR="00263767" w:rsidRPr="007F5397" w:rsidRDefault="00263767" w:rsidP="00263767">
      <w:pPr>
        <w:spacing w:line="288" w:lineRule="auto"/>
        <w:jc w:val="both"/>
        <w:rPr>
          <w:rFonts w:cs="B Nazanin"/>
          <w:sz w:val="28"/>
          <w:szCs w:val="26"/>
          <w:rtl/>
        </w:rPr>
      </w:pPr>
      <w:r w:rsidRPr="007F5397">
        <w:rPr>
          <w:rFonts w:cs="B Nazanin" w:hint="cs"/>
          <w:sz w:val="28"/>
          <w:szCs w:val="26"/>
          <w:rtl/>
        </w:rPr>
        <w:t>3-1- برخورداري از اولويت نسبي نيازمندي در شرايط يكسان صلاحيت هاي عمومي و توانمندي هاي لازم ،</w:t>
      </w:r>
    </w:p>
    <w:p w:rsidR="00263767" w:rsidRPr="007F5397" w:rsidRDefault="00263767" w:rsidP="00263767">
      <w:pPr>
        <w:spacing w:line="288" w:lineRule="auto"/>
        <w:jc w:val="both"/>
        <w:rPr>
          <w:rFonts w:cs="B Nazanin"/>
          <w:szCs w:val="22"/>
          <w:rtl/>
        </w:rPr>
      </w:pPr>
      <w:r w:rsidRPr="007F5397">
        <w:rPr>
          <w:rFonts w:cs="B Nazanin" w:hint="cs"/>
          <w:b/>
          <w:bCs/>
          <w:szCs w:val="22"/>
          <w:rtl/>
        </w:rPr>
        <w:t>تبصره 1:</w:t>
      </w:r>
      <w:r w:rsidRPr="007F5397">
        <w:rPr>
          <w:rFonts w:cs="B Nazanin" w:hint="cs"/>
          <w:szCs w:val="26"/>
          <w:rtl/>
        </w:rPr>
        <w:t xml:space="preserve"> </w:t>
      </w:r>
      <w:r w:rsidRPr="007F5397">
        <w:rPr>
          <w:rFonts w:cs="B Nazanin" w:hint="cs"/>
          <w:szCs w:val="22"/>
          <w:rtl/>
        </w:rPr>
        <w:t>دانشجوياني كه به هر نحوي از بودجه عمومي، حقوق و يا كمك هزينه دريافت مي كنند جز در موارد استثنايي و به تشخيص معاونت دانشجويي و فرهنگي دانشگاه، نمي توانند از مزاياي اين آيين نامه استفاده نمايند.</w:t>
      </w:r>
    </w:p>
    <w:p w:rsidR="00263767" w:rsidRPr="007F5397" w:rsidRDefault="00263767" w:rsidP="00263767">
      <w:pPr>
        <w:spacing w:line="288" w:lineRule="auto"/>
        <w:jc w:val="both"/>
        <w:rPr>
          <w:rFonts w:cs="B Nazanin"/>
          <w:szCs w:val="26"/>
          <w:rtl/>
        </w:rPr>
      </w:pPr>
      <w:r w:rsidRPr="007F5397">
        <w:rPr>
          <w:rFonts w:cs="B Nazanin" w:hint="cs"/>
          <w:b/>
          <w:bCs/>
          <w:szCs w:val="22"/>
          <w:rtl/>
        </w:rPr>
        <w:t>تبصره 2 :</w:t>
      </w:r>
      <w:r w:rsidRPr="007F5397">
        <w:rPr>
          <w:rFonts w:cs="B Nazanin" w:hint="cs"/>
          <w:szCs w:val="22"/>
          <w:rtl/>
        </w:rPr>
        <w:t xml:space="preserve"> دانشجوياني كه در نيمسالهاي پس از اشتغال به كار دانشجويي، مشروط شوند از ادامه كار دانشجويي منع مي گردند.</w:t>
      </w:r>
    </w:p>
    <w:p w:rsidR="00263767" w:rsidRPr="007F5397" w:rsidRDefault="00263767" w:rsidP="00263767">
      <w:pPr>
        <w:pStyle w:val="Heading2"/>
        <w:spacing w:line="288" w:lineRule="auto"/>
        <w:jc w:val="left"/>
        <w:rPr>
          <w:rFonts w:cs="B Nazanin"/>
          <w:szCs w:val="22"/>
        </w:rPr>
      </w:pPr>
      <w:r w:rsidRPr="007F5397">
        <w:rPr>
          <w:rFonts w:cs="B Nazanin" w:hint="cs"/>
          <w:szCs w:val="22"/>
          <w:rtl/>
        </w:rPr>
        <w:t>ماده 2  : مسئوليت اجراي آيين نامه :</w:t>
      </w:r>
    </w:p>
    <w:p w:rsidR="00263767" w:rsidRPr="007F5397" w:rsidRDefault="00263767" w:rsidP="00263767">
      <w:pPr>
        <w:spacing w:line="288" w:lineRule="auto"/>
        <w:jc w:val="both"/>
        <w:rPr>
          <w:rFonts w:cs="B Nazanin"/>
          <w:sz w:val="28"/>
          <w:szCs w:val="26"/>
          <w:rtl/>
        </w:rPr>
      </w:pPr>
      <w:r w:rsidRPr="007F5397">
        <w:rPr>
          <w:rFonts w:cs="B Nazanin" w:hint="cs"/>
          <w:sz w:val="28"/>
          <w:szCs w:val="26"/>
          <w:rtl/>
        </w:rPr>
        <w:t>اجراي آيين نامه كار دانشجويي به عهده معاونت دانشجويي و فرهنگي هر پرديس / دانشكده و مدير واحدهاي ستادي مي باشد كه بعنوان مسئول توزيع و نظارت بركار ماهانه دانشجويان، وظايف ذيل را عهده‌دار خواهند بود .</w:t>
      </w:r>
    </w:p>
    <w:p w:rsidR="00263767" w:rsidRPr="007F5397" w:rsidRDefault="00263767" w:rsidP="00263767">
      <w:pPr>
        <w:spacing w:line="288" w:lineRule="auto"/>
        <w:jc w:val="both"/>
        <w:rPr>
          <w:rFonts w:cs="B Nazanin"/>
          <w:sz w:val="28"/>
          <w:szCs w:val="26"/>
          <w:rtl/>
        </w:rPr>
      </w:pPr>
      <w:r w:rsidRPr="007F5397">
        <w:rPr>
          <w:rFonts w:cs="B Nazanin" w:hint="cs"/>
          <w:sz w:val="28"/>
          <w:szCs w:val="26"/>
          <w:rtl/>
        </w:rPr>
        <w:t>1-2- توزيع متقاضيان كار دانشجويي در واحدهاي مختلف، ( شامل : امور اداری ، اجرایی، مالی ، ورزشی و ...)</w:t>
      </w:r>
    </w:p>
    <w:p w:rsidR="00263767" w:rsidRPr="007F5397" w:rsidRDefault="00263767" w:rsidP="00263767">
      <w:pPr>
        <w:spacing w:line="288" w:lineRule="auto"/>
        <w:jc w:val="both"/>
        <w:rPr>
          <w:rFonts w:cs="B Nazanin"/>
          <w:sz w:val="28"/>
          <w:szCs w:val="26"/>
          <w:rtl/>
        </w:rPr>
      </w:pPr>
      <w:r w:rsidRPr="007F5397">
        <w:rPr>
          <w:rFonts w:cs="B Nazanin" w:hint="cs"/>
          <w:sz w:val="28"/>
          <w:szCs w:val="28"/>
          <w:rtl/>
        </w:rPr>
        <w:t>تبصره :</w:t>
      </w:r>
      <w:r w:rsidRPr="007F5397">
        <w:rPr>
          <w:rFonts w:cs="B Nazanin" w:hint="cs"/>
          <w:sz w:val="28"/>
          <w:szCs w:val="26"/>
          <w:rtl/>
        </w:rPr>
        <w:t xml:space="preserve"> اداره کل خوابگاه می تواند از کار دانشجویی بصورت کار در قبال اسکان بهره مند گردد.</w:t>
      </w:r>
    </w:p>
    <w:p w:rsidR="00263767" w:rsidRPr="007F5397" w:rsidRDefault="00916F57" w:rsidP="00263767">
      <w:pPr>
        <w:spacing w:line="288" w:lineRule="auto"/>
        <w:jc w:val="both"/>
        <w:rPr>
          <w:rFonts w:cs="B Nazanin"/>
          <w:sz w:val="28"/>
          <w:szCs w:val="26"/>
          <w:rtl/>
        </w:rPr>
      </w:pPr>
      <w:r>
        <w:rPr>
          <w:rFonts w:cs="B Nazanin" w:hint="cs"/>
          <w:sz w:val="28"/>
          <w:szCs w:val="26"/>
          <w:rtl/>
        </w:rPr>
        <w:t>2-2- نظارت وكنترل</w:t>
      </w:r>
      <w:r>
        <w:rPr>
          <w:rFonts w:cs="B Nazanin"/>
          <w:sz w:val="28"/>
          <w:szCs w:val="26"/>
        </w:rPr>
        <w:t xml:space="preserve"> </w:t>
      </w:r>
      <w:r w:rsidR="00263767" w:rsidRPr="007F5397">
        <w:rPr>
          <w:rFonts w:cs="B Nazanin" w:hint="cs"/>
          <w:sz w:val="28"/>
          <w:szCs w:val="26"/>
          <w:rtl/>
        </w:rPr>
        <w:t>وضعيت</w:t>
      </w:r>
      <w:r>
        <w:rPr>
          <w:rFonts w:cs="B Nazanin"/>
          <w:sz w:val="28"/>
          <w:szCs w:val="26"/>
        </w:rPr>
        <w:t xml:space="preserve"> </w:t>
      </w:r>
      <w:r w:rsidR="00263767" w:rsidRPr="007F5397">
        <w:rPr>
          <w:rFonts w:cs="B Nazanin" w:hint="cs"/>
          <w:sz w:val="28"/>
          <w:szCs w:val="26"/>
          <w:rtl/>
        </w:rPr>
        <w:t>‌آموزشي دانشجويان بهره‌مند از اين آيين نامه جهت جلوگيري از تاثير منفي كار دانشجويي بر روند آموزشي آنان ،</w:t>
      </w:r>
    </w:p>
    <w:p w:rsidR="00263767" w:rsidRPr="007F5397" w:rsidRDefault="00263767" w:rsidP="00263767">
      <w:pPr>
        <w:spacing w:line="288" w:lineRule="auto"/>
        <w:jc w:val="both"/>
        <w:rPr>
          <w:rFonts w:cs="B Nazanin"/>
          <w:sz w:val="28"/>
          <w:szCs w:val="26"/>
          <w:rtl/>
        </w:rPr>
      </w:pPr>
      <w:r w:rsidRPr="007F5397">
        <w:rPr>
          <w:rFonts w:cs="B Nazanin" w:hint="cs"/>
          <w:sz w:val="28"/>
          <w:szCs w:val="26"/>
          <w:rtl/>
        </w:rPr>
        <w:t>3-2- نظارت بر روند كار ماهانه دانشجويان ،</w:t>
      </w:r>
    </w:p>
    <w:p w:rsidR="00263767" w:rsidRPr="007F5397" w:rsidRDefault="00263767" w:rsidP="00263767">
      <w:pPr>
        <w:spacing w:line="288" w:lineRule="auto"/>
        <w:jc w:val="both"/>
        <w:rPr>
          <w:rFonts w:cs="B Nazanin"/>
          <w:sz w:val="28"/>
          <w:szCs w:val="26"/>
          <w:rtl/>
        </w:rPr>
      </w:pPr>
      <w:r w:rsidRPr="007F5397">
        <w:rPr>
          <w:rFonts w:cs="B Nazanin" w:hint="cs"/>
          <w:sz w:val="28"/>
          <w:szCs w:val="26"/>
          <w:rtl/>
        </w:rPr>
        <w:t>4-2- پرداخت حق‌الزحمه كاردانشجويي پس از وصول گزارش كار و تاييد واحد مربوطه ،</w:t>
      </w:r>
    </w:p>
    <w:p w:rsidR="00263767" w:rsidRDefault="00263767" w:rsidP="007F5397">
      <w:pPr>
        <w:spacing w:line="288" w:lineRule="auto"/>
        <w:jc w:val="both"/>
        <w:rPr>
          <w:rFonts w:cs="B Nazanin"/>
          <w:sz w:val="28"/>
          <w:szCs w:val="26"/>
          <w:rtl/>
        </w:rPr>
      </w:pPr>
      <w:r w:rsidRPr="007F5397">
        <w:rPr>
          <w:rFonts w:cs="B Nazanin" w:hint="cs"/>
          <w:sz w:val="28"/>
          <w:szCs w:val="26"/>
          <w:rtl/>
        </w:rPr>
        <w:t>5-2- اداره كل امور دانشجويي مسووليت تنظيم آيين نامه كار دانشجويي و نظارت بر حسن انجام كار را بعهده خواهد داشت.</w:t>
      </w:r>
    </w:p>
    <w:p w:rsidR="00883CEF" w:rsidRPr="007F5397" w:rsidRDefault="00883CEF" w:rsidP="007F5397">
      <w:pPr>
        <w:spacing w:line="288" w:lineRule="auto"/>
        <w:jc w:val="both"/>
        <w:rPr>
          <w:rFonts w:cs="B Nazanin"/>
          <w:sz w:val="28"/>
          <w:szCs w:val="26"/>
          <w:rtl/>
        </w:rPr>
      </w:pPr>
    </w:p>
    <w:p w:rsidR="00263767" w:rsidRPr="007F5397" w:rsidRDefault="00263767" w:rsidP="00263767">
      <w:pPr>
        <w:pStyle w:val="Heading2"/>
        <w:spacing w:line="288" w:lineRule="auto"/>
        <w:jc w:val="left"/>
        <w:rPr>
          <w:rFonts w:cs="B Nazanin"/>
          <w:szCs w:val="22"/>
          <w:rtl/>
        </w:rPr>
      </w:pPr>
      <w:r w:rsidRPr="007F5397">
        <w:rPr>
          <w:rFonts w:cs="B Nazanin" w:hint="cs"/>
          <w:szCs w:val="22"/>
          <w:rtl/>
        </w:rPr>
        <w:lastRenderedPageBreak/>
        <w:t>ماده 3 : ميزان حق‌الزحمه كار دانشجويي :</w:t>
      </w:r>
    </w:p>
    <w:p w:rsidR="00263767" w:rsidRPr="007F5397" w:rsidRDefault="00263767" w:rsidP="00EC7CCA">
      <w:pPr>
        <w:spacing w:line="288" w:lineRule="auto"/>
        <w:ind w:right="1080"/>
        <w:jc w:val="both"/>
        <w:rPr>
          <w:rFonts w:cs="B Nazanin"/>
          <w:sz w:val="28"/>
          <w:szCs w:val="26"/>
          <w:rtl/>
        </w:rPr>
      </w:pPr>
      <w:r w:rsidRPr="007F5397">
        <w:rPr>
          <w:rFonts w:cs="B Nazanin" w:hint="cs"/>
          <w:sz w:val="28"/>
          <w:szCs w:val="26"/>
          <w:rtl/>
        </w:rPr>
        <w:t>ميزان حق الزحمه كاردانشجويي مطابق جدول زير مي باشد</w:t>
      </w:r>
      <w:r w:rsidR="00EC7CCA" w:rsidRPr="007F5397">
        <w:rPr>
          <w:rFonts w:cs="B Nazanin" w:hint="cs"/>
          <w:sz w:val="28"/>
          <w:szCs w:val="26"/>
          <w:rtl/>
        </w:rPr>
        <w:t>.</w:t>
      </w:r>
    </w:p>
    <w:tbl>
      <w:tblPr>
        <w:bidiVisual/>
        <w:tblW w:w="80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1530"/>
        <w:gridCol w:w="1530"/>
        <w:gridCol w:w="1440"/>
        <w:gridCol w:w="1402"/>
      </w:tblGrid>
      <w:tr w:rsidR="00263767" w:rsidRPr="007F5397" w:rsidTr="00263767">
        <w:trPr>
          <w:trHeight w:val="544"/>
        </w:trPr>
        <w:tc>
          <w:tcPr>
            <w:tcW w:w="2160" w:type="dxa"/>
            <w:tcBorders>
              <w:top w:val="thinThickLargeGap" w:sz="8" w:space="0" w:color="auto"/>
              <w:left w:val="thickThinLargeGap" w:sz="8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  <w:hideMark/>
          </w:tcPr>
          <w:p w:rsidR="00263767" w:rsidRPr="007F5397" w:rsidRDefault="00263767">
            <w:pPr>
              <w:spacing w:line="276" w:lineRule="auto"/>
              <w:jc w:val="center"/>
              <w:rPr>
                <w:rFonts w:cs="B Nazanin"/>
                <w:b/>
                <w:bCs/>
                <w:szCs w:val="20"/>
              </w:rPr>
            </w:pPr>
            <w:r w:rsidRPr="007F5397">
              <w:rPr>
                <w:rFonts w:cs="B Nazanin" w:hint="cs"/>
                <w:b/>
                <w:bCs/>
                <w:szCs w:val="20"/>
                <w:rtl/>
              </w:rPr>
              <w:t>مقطع تحصيلي دانشجو</w:t>
            </w:r>
          </w:p>
        </w:tc>
        <w:tc>
          <w:tcPr>
            <w:tcW w:w="3060" w:type="dxa"/>
            <w:gridSpan w:val="2"/>
            <w:tcBorders>
              <w:top w:val="thinThickLargeGap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  <w:hideMark/>
          </w:tcPr>
          <w:p w:rsidR="00263767" w:rsidRPr="007F5397" w:rsidRDefault="00263767">
            <w:pPr>
              <w:spacing w:line="276" w:lineRule="auto"/>
              <w:jc w:val="center"/>
              <w:rPr>
                <w:rFonts w:cs="B Nazanin"/>
                <w:b/>
                <w:bCs/>
                <w:szCs w:val="20"/>
              </w:rPr>
            </w:pPr>
            <w:r w:rsidRPr="007F5397">
              <w:rPr>
                <w:rFonts w:cs="B Nazanin" w:hint="cs"/>
                <w:b/>
                <w:bCs/>
                <w:szCs w:val="20"/>
                <w:rtl/>
              </w:rPr>
              <w:t>كارشناسي</w:t>
            </w:r>
          </w:p>
        </w:tc>
        <w:tc>
          <w:tcPr>
            <w:tcW w:w="1440" w:type="dxa"/>
            <w:tcBorders>
              <w:top w:val="thinThickLargeGap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  <w:hideMark/>
          </w:tcPr>
          <w:p w:rsidR="00263767" w:rsidRPr="007F5397" w:rsidRDefault="00263767">
            <w:pPr>
              <w:spacing w:line="276" w:lineRule="auto"/>
              <w:jc w:val="center"/>
              <w:rPr>
                <w:rFonts w:cs="B Nazanin"/>
                <w:b/>
                <w:bCs/>
                <w:szCs w:val="20"/>
              </w:rPr>
            </w:pPr>
            <w:r w:rsidRPr="007F5397">
              <w:rPr>
                <w:rFonts w:cs="B Nazanin" w:hint="cs"/>
                <w:b/>
                <w:bCs/>
                <w:szCs w:val="20"/>
                <w:rtl/>
              </w:rPr>
              <w:t>كارشناسي ارشد</w:t>
            </w:r>
          </w:p>
        </w:tc>
        <w:tc>
          <w:tcPr>
            <w:tcW w:w="1402" w:type="dxa"/>
            <w:tcBorders>
              <w:top w:val="thinThickLargeGap" w:sz="8" w:space="0" w:color="auto"/>
              <w:left w:val="single" w:sz="12" w:space="0" w:color="auto"/>
              <w:bottom w:val="single" w:sz="12" w:space="0" w:color="auto"/>
              <w:right w:val="thinThickLargeGap" w:sz="8" w:space="0" w:color="auto"/>
            </w:tcBorders>
            <w:shd w:val="clear" w:color="auto" w:fill="E6E6E6"/>
            <w:vAlign w:val="center"/>
            <w:hideMark/>
          </w:tcPr>
          <w:p w:rsidR="00263767" w:rsidRPr="007F5397" w:rsidRDefault="00263767">
            <w:pPr>
              <w:spacing w:line="276" w:lineRule="auto"/>
              <w:jc w:val="center"/>
              <w:rPr>
                <w:rFonts w:cs="B Nazanin"/>
                <w:b/>
                <w:bCs/>
                <w:szCs w:val="20"/>
              </w:rPr>
            </w:pPr>
            <w:r w:rsidRPr="007F5397">
              <w:rPr>
                <w:rFonts w:cs="B Nazanin" w:hint="cs"/>
                <w:b/>
                <w:bCs/>
                <w:szCs w:val="20"/>
                <w:rtl/>
              </w:rPr>
              <w:t>دكترا</w:t>
            </w:r>
          </w:p>
        </w:tc>
      </w:tr>
      <w:tr w:rsidR="00263767" w:rsidRPr="007F5397" w:rsidTr="00263767">
        <w:tc>
          <w:tcPr>
            <w:tcW w:w="2160" w:type="dxa"/>
            <w:tcBorders>
              <w:top w:val="single" w:sz="12" w:space="0" w:color="auto"/>
              <w:left w:val="thickThinLargeGap" w:sz="8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63767" w:rsidRPr="007F5397" w:rsidRDefault="00263767">
            <w:pPr>
              <w:spacing w:line="276" w:lineRule="auto"/>
              <w:jc w:val="center"/>
              <w:rPr>
                <w:rFonts w:cs="B Nazanin"/>
                <w:sz w:val="28"/>
                <w:szCs w:val="20"/>
              </w:rPr>
            </w:pPr>
            <w:r w:rsidRPr="007F5397">
              <w:rPr>
                <w:rFonts w:cs="B Nazanin" w:hint="cs"/>
                <w:sz w:val="28"/>
                <w:szCs w:val="20"/>
                <w:rtl/>
              </w:rPr>
              <w:t>تعداد واحدهاي گذرانده</w:t>
            </w:r>
          </w:p>
        </w:tc>
        <w:tc>
          <w:tcPr>
            <w:tcW w:w="153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63767" w:rsidRPr="007F5397" w:rsidRDefault="00263767">
            <w:pPr>
              <w:spacing w:line="276" w:lineRule="auto"/>
              <w:jc w:val="center"/>
              <w:rPr>
                <w:rFonts w:cs="B Nazanin"/>
                <w:sz w:val="28"/>
                <w:szCs w:val="20"/>
              </w:rPr>
            </w:pPr>
            <w:r w:rsidRPr="007F5397">
              <w:rPr>
                <w:rFonts w:cs="B Nazanin" w:hint="cs"/>
                <w:sz w:val="28"/>
                <w:szCs w:val="20"/>
                <w:rtl/>
              </w:rPr>
              <w:t>كمتر از 50% واحد درسي</w:t>
            </w:r>
          </w:p>
        </w:tc>
        <w:tc>
          <w:tcPr>
            <w:tcW w:w="153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63767" w:rsidRPr="007F5397" w:rsidRDefault="00263767">
            <w:pPr>
              <w:spacing w:line="276" w:lineRule="auto"/>
              <w:jc w:val="center"/>
              <w:rPr>
                <w:rFonts w:cs="B Nazanin"/>
                <w:sz w:val="28"/>
                <w:szCs w:val="20"/>
              </w:rPr>
            </w:pPr>
            <w:r w:rsidRPr="007F5397">
              <w:rPr>
                <w:rFonts w:cs="B Nazanin" w:hint="cs"/>
                <w:sz w:val="28"/>
                <w:szCs w:val="20"/>
                <w:rtl/>
              </w:rPr>
              <w:t>50% واحد درسي يا بيشتر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63767" w:rsidRPr="007F5397" w:rsidRDefault="00263767">
            <w:pPr>
              <w:spacing w:line="276" w:lineRule="auto"/>
              <w:jc w:val="center"/>
              <w:rPr>
                <w:rFonts w:cs="B Nazanin"/>
                <w:sz w:val="28"/>
                <w:szCs w:val="20"/>
              </w:rPr>
            </w:pPr>
            <w:r w:rsidRPr="007F5397">
              <w:rPr>
                <w:rFonts w:cs="B Nazanin" w:hint="cs"/>
                <w:sz w:val="28"/>
                <w:szCs w:val="20"/>
                <w:rtl/>
              </w:rPr>
              <w:t>ــ</w:t>
            </w:r>
          </w:p>
        </w:tc>
        <w:tc>
          <w:tcPr>
            <w:tcW w:w="14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thinThickLargeGap" w:sz="8" w:space="0" w:color="auto"/>
            </w:tcBorders>
            <w:vAlign w:val="center"/>
            <w:hideMark/>
          </w:tcPr>
          <w:p w:rsidR="00263767" w:rsidRPr="007F5397" w:rsidRDefault="00263767">
            <w:pPr>
              <w:spacing w:line="276" w:lineRule="auto"/>
              <w:jc w:val="center"/>
              <w:rPr>
                <w:rFonts w:cs="B Nazanin"/>
                <w:sz w:val="28"/>
                <w:szCs w:val="20"/>
              </w:rPr>
            </w:pPr>
            <w:r w:rsidRPr="007F5397">
              <w:rPr>
                <w:rFonts w:cs="B Nazanin" w:hint="cs"/>
                <w:sz w:val="28"/>
                <w:szCs w:val="20"/>
                <w:rtl/>
              </w:rPr>
              <w:t>ــ</w:t>
            </w:r>
          </w:p>
        </w:tc>
      </w:tr>
      <w:tr w:rsidR="00263767" w:rsidRPr="007F5397" w:rsidTr="00263767">
        <w:tc>
          <w:tcPr>
            <w:tcW w:w="2160" w:type="dxa"/>
            <w:tcBorders>
              <w:top w:val="single" w:sz="4" w:space="0" w:color="auto"/>
              <w:left w:val="thickThinLargeGap" w:sz="8" w:space="0" w:color="auto"/>
              <w:bottom w:val="thickThinLargeGap" w:sz="8" w:space="0" w:color="auto"/>
              <w:right w:val="single" w:sz="12" w:space="0" w:color="auto"/>
            </w:tcBorders>
            <w:vAlign w:val="center"/>
            <w:hideMark/>
          </w:tcPr>
          <w:p w:rsidR="00263767" w:rsidRPr="007F5397" w:rsidRDefault="00263767">
            <w:pPr>
              <w:spacing w:line="276" w:lineRule="auto"/>
              <w:jc w:val="center"/>
              <w:rPr>
                <w:rFonts w:cs="B Nazanin"/>
                <w:sz w:val="28"/>
                <w:szCs w:val="20"/>
              </w:rPr>
            </w:pPr>
            <w:r w:rsidRPr="007F5397">
              <w:rPr>
                <w:rFonts w:cs="B Nazanin" w:hint="cs"/>
                <w:sz w:val="28"/>
                <w:szCs w:val="20"/>
                <w:rtl/>
              </w:rPr>
              <w:t>حق‌الزحمه به ازاي هرساعت كار (به ريال)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12" w:space="0" w:color="auto"/>
              <w:bottom w:val="thickThinLargeGap" w:sz="8" w:space="0" w:color="auto"/>
              <w:right w:val="single" w:sz="12" w:space="0" w:color="auto"/>
            </w:tcBorders>
            <w:hideMark/>
          </w:tcPr>
          <w:p w:rsidR="00263767" w:rsidRPr="007F5397" w:rsidRDefault="00E836CE" w:rsidP="00245D0C">
            <w:pPr>
              <w:spacing w:line="276" w:lineRule="auto"/>
              <w:jc w:val="center"/>
              <w:rPr>
                <w:rFonts w:cs="B Nazanin"/>
                <w:rtl/>
              </w:rPr>
            </w:pPr>
            <w:r w:rsidRPr="007F5397">
              <w:rPr>
                <w:rFonts w:cs="B Nazanin" w:hint="cs"/>
                <w:rtl/>
                <w:lang w:bidi="fa-IR"/>
              </w:rPr>
              <w:t>28692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12" w:space="0" w:color="auto"/>
              <w:bottom w:val="thickThinLargeGap" w:sz="8" w:space="0" w:color="auto"/>
              <w:right w:val="single" w:sz="12" w:space="0" w:color="auto"/>
            </w:tcBorders>
            <w:hideMark/>
          </w:tcPr>
          <w:p w:rsidR="00EE30F9" w:rsidRPr="007F5397" w:rsidRDefault="00E836CE" w:rsidP="002D5DAF">
            <w:pPr>
              <w:spacing w:line="276" w:lineRule="auto"/>
              <w:jc w:val="center"/>
              <w:rPr>
                <w:rFonts w:cs="B Nazanin"/>
              </w:rPr>
            </w:pPr>
            <w:r w:rsidRPr="007F5397">
              <w:rPr>
                <w:rFonts w:cs="B Nazanin" w:hint="cs"/>
                <w:rtl/>
              </w:rPr>
              <w:t>32500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thickThinLargeGap" w:sz="8" w:space="0" w:color="auto"/>
              <w:right w:val="single" w:sz="12" w:space="0" w:color="auto"/>
            </w:tcBorders>
            <w:hideMark/>
          </w:tcPr>
          <w:p w:rsidR="00263767" w:rsidRPr="007F5397" w:rsidRDefault="007A0434" w:rsidP="007A0434">
            <w:pPr>
              <w:spacing w:line="276" w:lineRule="auto"/>
              <w:jc w:val="center"/>
              <w:rPr>
                <w:rFonts w:cs="B Nazanin"/>
              </w:rPr>
            </w:pPr>
            <w:r>
              <w:rPr>
                <w:rFonts w:cs="B Nazanin"/>
              </w:rPr>
              <w:t>47500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12" w:space="0" w:color="auto"/>
              <w:bottom w:val="thickThinLargeGap" w:sz="8" w:space="0" w:color="auto"/>
              <w:right w:val="thinThickLargeGap" w:sz="8" w:space="0" w:color="auto"/>
            </w:tcBorders>
            <w:hideMark/>
          </w:tcPr>
          <w:p w:rsidR="00263767" w:rsidRPr="007F5397" w:rsidRDefault="00E836CE">
            <w:pPr>
              <w:spacing w:line="276" w:lineRule="auto"/>
              <w:jc w:val="center"/>
              <w:rPr>
                <w:rFonts w:cs="B Nazanin"/>
              </w:rPr>
            </w:pPr>
            <w:r w:rsidRPr="007F5397">
              <w:rPr>
                <w:rFonts w:cs="B Nazanin" w:hint="cs"/>
                <w:rtl/>
              </w:rPr>
              <w:t>62500</w:t>
            </w:r>
          </w:p>
        </w:tc>
      </w:tr>
    </w:tbl>
    <w:p w:rsidR="00263767" w:rsidRPr="007F5397" w:rsidRDefault="00263767" w:rsidP="00263767">
      <w:pPr>
        <w:spacing w:line="288" w:lineRule="auto"/>
        <w:rPr>
          <w:rFonts w:cs="B Nazanin"/>
          <w:sz w:val="10"/>
          <w:szCs w:val="10"/>
          <w:rtl/>
        </w:rPr>
      </w:pPr>
    </w:p>
    <w:p w:rsidR="00263767" w:rsidRPr="007F5397" w:rsidRDefault="00263767" w:rsidP="00AE3304">
      <w:pPr>
        <w:spacing w:line="288" w:lineRule="auto"/>
        <w:jc w:val="both"/>
        <w:rPr>
          <w:rFonts w:cs="B Nazanin"/>
          <w:sz w:val="28"/>
          <w:szCs w:val="26"/>
          <w:rtl/>
        </w:rPr>
      </w:pPr>
      <w:r w:rsidRPr="007F5397">
        <w:rPr>
          <w:rFonts w:cs="B Nazanin" w:hint="cs"/>
          <w:b/>
          <w:bCs/>
          <w:szCs w:val="22"/>
          <w:rtl/>
        </w:rPr>
        <w:t>تبصره</w:t>
      </w:r>
      <w:r w:rsidR="00AE3304" w:rsidRPr="007F5397">
        <w:rPr>
          <w:rFonts w:cs="B Nazanin" w:hint="cs"/>
          <w:b/>
          <w:bCs/>
          <w:szCs w:val="22"/>
          <w:rtl/>
        </w:rPr>
        <w:t>1</w:t>
      </w:r>
      <w:r w:rsidRPr="007F5397">
        <w:rPr>
          <w:rFonts w:cs="B Nazanin" w:hint="cs"/>
          <w:b/>
          <w:bCs/>
          <w:szCs w:val="22"/>
          <w:rtl/>
        </w:rPr>
        <w:t xml:space="preserve">: </w:t>
      </w:r>
      <w:r w:rsidRPr="007F5397">
        <w:rPr>
          <w:rFonts w:cs="B Nazanin" w:hint="cs"/>
          <w:szCs w:val="22"/>
          <w:rtl/>
        </w:rPr>
        <w:t>حق‌الزحمه دانشجويان مقطع كارشناسي ارشد پيوسته ، درصورت گذراندن بيشتر از 135 واحد درسي مطابق مقطع كارشناسي ارشد ناپيوسته قابل محاسبه مي‌باشد .</w:t>
      </w:r>
    </w:p>
    <w:p w:rsidR="00263767" w:rsidRPr="007F5397" w:rsidRDefault="00263767" w:rsidP="00AE3304">
      <w:pPr>
        <w:spacing w:line="288" w:lineRule="auto"/>
        <w:jc w:val="both"/>
        <w:rPr>
          <w:rFonts w:cs="B Nazanin"/>
          <w:sz w:val="28"/>
          <w:szCs w:val="26"/>
          <w:rtl/>
        </w:rPr>
      </w:pPr>
      <w:r w:rsidRPr="007F5397">
        <w:rPr>
          <w:rFonts w:cs="B Nazanin" w:hint="cs"/>
          <w:b/>
          <w:bCs/>
          <w:szCs w:val="22"/>
          <w:rtl/>
        </w:rPr>
        <w:t>تبصره</w:t>
      </w:r>
      <w:r w:rsidR="00AE3304" w:rsidRPr="007F5397">
        <w:rPr>
          <w:rFonts w:cs="B Nazanin" w:hint="cs"/>
          <w:b/>
          <w:bCs/>
          <w:szCs w:val="22"/>
          <w:rtl/>
        </w:rPr>
        <w:t>2</w:t>
      </w:r>
      <w:r w:rsidRPr="007F5397">
        <w:rPr>
          <w:rFonts w:cs="B Nazanin" w:hint="cs"/>
          <w:b/>
          <w:bCs/>
          <w:szCs w:val="22"/>
          <w:rtl/>
        </w:rPr>
        <w:t xml:space="preserve">: </w:t>
      </w:r>
      <w:r w:rsidRPr="007F5397">
        <w:rPr>
          <w:rFonts w:cs="B Nazanin" w:hint="cs"/>
          <w:szCs w:val="22"/>
          <w:rtl/>
        </w:rPr>
        <w:t>حق الزحمه دانشجوياني كه در زمينه امور آموزشي و پژوهشي به كار اشتغال دارند در صورت داشتن ميانگين كل نمرات درسي بيش از 15، براي رشته هاي فني مهندسي و علوم پايه، به ميزان 20% حق الزحمه مندرج در ماده(3) افزايش مي يابد.</w:t>
      </w:r>
    </w:p>
    <w:p w:rsidR="00263767" w:rsidRPr="007F5397" w:rsidRDefault="00263767" w:rsidP="00263767">
      <w:pPr>
        <w:spacing w:line="288" w:lineRule="auto"/>
        <w:rPr>
          <w:rFonts w:cs="B Nazanin"/>
          <w:color w:val="FF0000"/>
          <w:sz w:val="10"/>
          <w:szCs w:val="10"/>
          <w:rtl/>
        </w:rPr>
      </w:pPr>
    </w:p>
    <w:p w:rsidR="00263767" w:rsidRPr="007F5397" w:rsidRDefault="00263767" w:rsidP="005E7F4D">
      <w:pPr>
        <w:pStyle w:val="Heading2"/>
        <w:spacing w:line="288" w:lineRule="auto"/>
        <w:jc w:val="left"/>
        <w:rPr>
          <w:rFonts w:cs="B Nazanin"/>
          <w:szCs w:val="22"/>
          <w:rtl/>
        </w:rPr>
      </w:pPr>
      <w:r w:rsidRPr="007F5397">
        <w:rPr>
          <w:rFonts w:cs="B Nazanin" w:hint="cs"/>
          <w:szCs w:val="22"/>
          <w:rtl/>
        </w:rPr>
        <w:t xml:space="preserve">ماده </w:t>
      </w:r>
      <w:r w:rsidR="005E7F4D">
        <w:rPr>
          <w:rFonts w:cs="B Nazanin"/>
          <w:szCs w:val="22"/>
        </w:rPr>
        <w:t>4</w:t>
      </w:r>
      <w:r w:rsidRPr="007F5397">
        <w:rPr>
          <w:rFonts w:cs="B Nazanin" w:hint="cs"/>
          <w:color w:val="FF0000"/>
          <w:szCs w:val="22"/>
          <w:rtl/>
        </w:rPr>
        <w:t xml:space="preserve"> </w:t>
      </w:r>
      <w:r w:rsidRPr="007F5397">
        <w:rPr>
          <w:rFonts w:cs="B Nazanin" w:hint="cs"/>
          <w:szCs w:val="22"/>
          <w:rtl/>
        </w:rPr>
        <w:t>: مدت كار دانشجويي :</w:t>
      </w:r>
    </w:p>
    <w:p w:rsidR="00263767" w:rsidRPr="007F5397" w:rsidRDefault="00263767" w:rsidP="009D2944">
      <w:pPr>
        <w:spacing w:line="288" w:lineRule="auto"/>
        <w:jc w:val="both"/>
        <w:rPr>
          <w:rFonts w:cs="B Nazanin"/>
          <w:sz w:val="28"/>
          <w:szCs w:val="26"/>
          <w:rtl/>
        </w:rPr>
      </w:pPr>
      <w:r w:rsidRPr="007F5397">
        <w:rPr>
          <w:rFonts w:cs="B Nazanin" w:hint="cs"/>
          <w:sz w:val="28"/>
          <w:szCs w:val="26"/>
          <w:rtl/>
        </w:rPr>
        <w:t>حداكثر مدت اشتغ</w:t>
      </w:r>
      <w:r w:rsidR="009D2944" w:rsidRPr="007F5397">
        <w:rPr>
          <w:rFonts w:cs="B Nazanin" w:hint="cs"/>
          <w:sz w:val="28"/>
          <w:szCs w:val="26"/>
          <w:rtl/>
        </w:rPr>
        <w:t>ال هر دانشجو در كار دانشجويي 80 س</w:t>
      </w:r>
      <w:r w:rsidRPr="007F5397">
        <w:rPr>
          <w:rFonts w:cs="B Nazanin" w:hint="cs"/>
          <w:sz w:val="28"/>
          <w:szCs w:val="26"/>
          <w:rtl/>
        </w:rPr>
        <w:t>اعت در ماه مي باشد .</w:t>
      </w:r>
    </w:p>
    <w:p w:rsidR="00263767" w:rsidRPr="007F5397" w:rsidRDefault="00263767" w:rsidP="00263767">
      <w:pPr>
        <w:spacing w:line="288" w:lineRule="auto"/>
        <w:jc w:val="both"/>
        <w:rPr>
          <w:rFonts w:cs="B Nazanin"/>
          <w:szCs w:val="22"/>
          <w:rtl/>
        </w:rPr>
      </w:pPr>
      <w:r w:rsidRPr="007F5397">
        <w:rPr>
          <w:rFonts w:cs="B Nazanin" w:hint="cs"/>
          <w:b/>
          <w:bCs/>
          <w:szCs w:val="22"/>
          <w:rtl/>
        </w:rPr>
        <w:t>تبصره:</w:t>
      </w:r>
      <w:r w:rsidRPr="007F5397">
        <w:rPr>
          <w:rFonts w:cs="B Nazanin" w:hint="cs"/>
          <w:sz w:val="28"/>
          <w:szCs w:val="26"/>
          <w:rtl/>
        </w:rPr>
        <w:t xml:space="preserve"> </w:t>
      </w:r>
      <w:r w:rsidRPr="007F5397">
        <w:rPr>
          <w:rFonts w:cs="B Nazanin" w:hint="cs"/>
          <w:szCs w:val="22"/>
          <w:rtl/>
        </w:rPr>
        <w:t>دانشجويان شاغل در مراكز كامپيوتر و آزمايشگاههاي آموزشي و پژوهشي  از شمول اين ماده مستثني مي باشند و تا سقف100 ساعت در ماه افزایش می یابد.</w:t>
      </w:r>
    </w:p>
    <w:p w:rsidR="00263767" w:rsidRPr="007F5397" w:rsidRDefault="00263767" w:rsidP="005E7F4D">
      <w:pPr>
        <w:pStyle w:val="Heading2"/>
        <w:spacing w:line="288" w:lineRule="auto"/>
        <w:jc w:val="left"/>
        <w:rPr>
          <w:rFonts w:cs="B Nazanin"/>
          <w:szCs w:val="22"/>
          <w:rtl/>
        </w:rPr>
      </w:pPr>
      <w:r w:rsidRPr="007F5397">
        <w:rPr>
          <w:rFonts w:cs="B Nazanin" w:hint="cs"/>
          <w:szCs w:val="22"/>
          <w:rtl/>
        </w:rPr>
        <w:t xml:space="preserve">ماده </w:t>
      </w:r>
      <w:r w:rsidR="005E7F4D">
        <w:rPr>
          <w:rFonts w:cs="B Nazanin"/>
          <w:szCs w:val="22"/>
        </w:rPr>
        <w:t>5</w:t>
      </w:r>
      <w:r w:rsidRPr="007F5397">
        <w:rPr>
          <w:rFonts w:cs="B Nazanin" w:hint="cs"/>
          <w:szCs w:val="22"/>
          <w:rtl/>
        </w:rPr>
        <w:t xml:space="preserve"> : نحوه پرداخت حق الزحمه كاردانشجويي :</w:t>
      </w:r>
    </w:p>
    <w:p w:rsidR="00263767" w:rsidRPr="007F5397" w:rsidRDefault="00263767" w:rsidP="00263767">
      <w:pPr>
        <w:spacing w:line="288" w:lineRule="auto"/>
        <w:jc w:val="both"/>
        <w:rPr>
          <w:rFonts w:cs="B Nazanin"/>
          <w:sz w:val="28"/>
          <w:szCs w:val="26"/>
          <w:rtl/>
        </w:rPr>
      </w:pPr>
      <w:r w:rsidRPr="007F5397">
        <w:rPr>
          <w:rFonts w:cs="B Nazanin" w:hint="cs"/>
          <w:sz w:val="28"/>
          <w:szCs w:val="26"/>
          <w:rtl/>
        </w:rPr>
        <w:t xml:space="preserve">حق‌الزحمه كار دانشجويي از محل درآمد اختصاصي پرديس/دانشكده/واحد قابل پرداخت مي باشد. </w:t>
      </w:r>
    </w:p>
    <w:p w:rsidR="00263767" w:rsidRDefault="00263767" w:rsidP="00263767">
      <w:pPr>
        <w:spacing w:line="288" w:lineRule="auto"/>
        <w:jc w:val="both"/>
        <w:rPr>
          <w:rFonts w:cs="B Nazanin"/>
          <w:b/>
          <w:bCs/>
          <w:szCs w:val="22"/>
          <w:rtl/>
        </w:rPr>
      </w:pPr>
      <w:r w:rsidRPr="007F5397">
        <w:rPr>
          <w:rFonts w:cs="B Nazanin" w:hint="cs"/>
          <w:b/>
          <w:bCs/>
          <w:szCs w:val="22"/>
          <w:rtl/>
        </w:rPr>
        <w:t xml:space="preserve">تبصره: </w:t>
      </w:r>
      <w:r w:rsidRPr="007F5397">
        <w:rPr>
          <w:rFonts w:cs="B Nazanin" w:hint="cs"/>
          <w:szCs w:val="22"/>
          <w:rtl/>
        </w:rPr>
        <w:t>مسئول اجراي اين دستورالعمل، معاونين دانشجويي و فرهنگي پرديس ها/ دانشكده</w:t>
      </w:r>
      <w:r w:rsidRPr="007F5397">
        <w:rPr>
          <w:rFonts w:cs="B Nazanin" w:hint="cs"/>
          <w:szCs w:val="22"/>
        </w:rPr>
        <w:t xml:space="preserve"> </w:t>
      </w:r>
      <w:r w:rsidRPr="007F5397">
        <w:rPr>
          <w:rFonts w:cs="B Nazanin" w:hint="cs"/>
          <w:szCs w:val="22"/>
          <w:rtl/>
        </w:rPr>
        <w:t xml:space="preserve">هاو اداره كل امور دانشجويي و مدیران کل ادارات و واحدها مي باشند </w:t>
      </w:r>
      <w:r w:rsidRPr="007F5397">
        <w:rPr>
          <w:rFonts w:cs="B Nazanin" w:hint="cs"/>
          <w:b/>
          <w:bCs/>
          <w:szCs w:val="22"/>
          <w:rtl/>
        </w:rPr>
        <w:t xml:space="preserve"> .</w:t>
      </w:r>
    </w:p>
    <w:p w:rsidR="00263767" w:rsidRPr="007F5397" w:rsidRDefault="007A0434" w:rsidP="003B342C">
      <w:pPr>
        <w:spacing w:line="288" w:lineRule="auto"/>
        <w:jc w:val="both"/>
        <w:rPr>
          <w:rFonts w:cs="B Nazanin"/>
          <w:sz w:val="28"/>
          <w:szCs w:val="26"/>
          <w:rtl/>
        </w:rPr>
      </w:pPr>
      <w:r>
        <w:rPr>
          <w:rFonts w:cs="B Nazanin" w:hint="cs"/>
          <w:sz w:val="28"/>
          <w:szCs w:val="26"/>
          <w:rtl/>
        </w:rPr>
        <w:t>اين آئين نامه د</w:t>
      </w:r>
      <w:r>
        <w:rPr>
          <w:rFonts w:cs="B Nazanin" w:hint="cs"/>
          <w:sz w:val="28"/>
          <w:szCs w:val="26"/>
          <w:rtl/>
          <w:lang w:bidi="fa-IR"/>
        </w:rPr>
        <w:t>ارای</w:t>
      </w:r>
      <w:r w:rsidR="00263767" w:rsidRPr="007F5397">
        <w:rPr>
          <w:rFonts w:cs="B Nazanin" w:hint="cs"/>
          <w:sz w:val="28"/>
          <w:szCs w:val="26"/>
          <w:rtl/>
        </w:rPr>
        <w:t xml:space="preserve"> </w:t>
      </w:r>
      <w:r w:rsidR="005E7F4D">
        <w:rPr>
          <w:rFonts w:cs="B Nazanin"/>
          <w:b/>
          <w:bCs/>
          <w:sz w:val="28"/>
          <w:szCs w:val="26"/>
        </w:rPr>
        <w:t>5</w:t>
      </w:r>
      <w:r w:rsidR="00263767" w:rsidRPr="007F5397">
        <w:rPr>
          <w:rFonts w:cs="B Nazanin" w:hint="cs"/>
          <w:b/>
          <w:bCs/>
          <w:sz w:val="28"/>
          <w:szCs w:val="26"/>
          <w:rtl/>
        </w:rPr>
        <w:t xml:space="preserve"> ماده</w:t>
      </w:r>
      <w:r w:rsidR="00263767" w:rsidRPr="007F5397">
        <w:rPr>
          <w:rFonts w:cs="B Nazanin" w:hint="cs"/>
          <w:sz w:val="28"/>
          <w:szCs w:val="26"/>
          <w:rtl/>
        </w:rPr>
        <w:t xml:space="preserve"> </w:t>
      </w:r>
      <w:r w:rsidR="006F5114" w:rsidRPr="007F5397">
        <w:rPr>
          <w:rFonts w:cs="B Nazanin" w:hint="cs"/>
          <w:sz w:val="28"/>
          <w:szCs w:val="26"/>
          <w:rtl/>
        </w:rPr>
        <w:t xml:space="preserve"> </w:t>
      </w:r>
      <w:r w:rsidR="00263767" w:rsidRPr="007F5397">
        <w:rPr>
          <w:rFonts w:cs="B Nazanin" w:hint="cs"/>
          <w:sz w:val="28"/>
          <w:szCs w:val="26"/>
          <w:rtl/>
        </w:rPr>
        <w:t>و</w:t>
      </w:r>
      <w:r w:rsidR="009D2944" w:rsidRPr="007F5397">
        <w:rPr>
          <w:rFonts w:cs="B Nazanin" w:hint="cs"/>
          <w:sz w:val="28"/>
          <w:szCs w:val="26"/>
          <w:rtl/>
        </w:rPr>
        <w:t xml:space="preserve"> </w:t>
      </w:r>
      <w:r w:rsidR="005E7F4D">
        <w:rPr>
          <w:rFonts w:cs="B Nazanin"/>
          <w:b/>
          <w:bCs/>
          <w:sz w:val="28"/>
          <w:szCs w:val="26"/>
          <w:lang w:bidi="fa-IR"/>
        </w:rPr>
        <w:t>7</w:t>
      </w:r>
      <w:r w:rsidR="009D2944" w:rsidRPr="007F5397">
        <w:rPr>
          <w:rFonts w:cs="B Nazanin" w:hint="cs"/>
          <w:b/>
          <w:bCs/>
          <w:sz w:val="28"/>
          <w:szCs w:val="26"/>
          <w:rtl/>
          <w:lang w:bidi="fa-IR"/>
        </w:rPr>
        <w:t xml:space="preserve"> </w:t>
      </w:r>
      <w:r w:rsidR="00263767" w:rsidRPr="007F5397">
        <w:rPr>
          <w:rFonts w:cs="B Nazanin" w:hint="cs"/>
          <w:b/>
          <w:bCs/>
          <w:sz w:val="28"/>
          <w:szCs w:val="26"/>
          <w:rtl/>
        </w:rPr>
        <w:t>تبصره</w:t>
      </w:r>
      <w:r w:rsidR="00263767" w:rsidRPr="007F5397">
        <w:rPr>
          <w:rFonts w:cs="B Nazanin" w:hint="cs"/>
          <w:sz w:val="28"/>
          <w:szCs w:val="26"/>
          <w:rtl/>
        </w:rPr>
        <w:t xml:space="preserve">، </w:t>
      </w:r>
      <w:r w:rsidR="003B342C">
        <w:rPr>
          <w:rFonts w:cs="B Nazanin" w:hint="cs"/>
          <w:sz w:val="28"/>
          <w:szCs w:val="26"/>
          <w:rtl/>
        </w:rPr>
        <w:t>مصوب هيات رئيسه دانشگاه</w:t>
      </w:r>
      <w:r w:rsidR="003B342C">
        <w:rPr>
          <w:rFonts w:cs="B Nazanin" w:hint="cs"/>
          <w:sz w:val="28"/>
          <w:szCs w:val="26"/>
          <w:rtl/>
          <w:lang w:bidi="fa-IR"/>
        </w:rPr>
        <w:t xml:space="preserve"> که</w:t>
      </w:r>
      <w:r w:rsidR="00B15EFB">
        <w:rPr>
          <w:rFonts w:cs="B Nazanin" w:hint="cs"/>
          <w:sz w:val="28"/>
          <w:szCs w:val="26"/>
          <w:rtl/>
        </w:rPr>
        <w:t xml:space="preserve"> </w:t>
      </w:r>
      <w:r w:rsidR="005E7F4D">
        <w:rPr>
          <w:rFonts w:cs="B Nazanin" w:hint="cs"/>
          <w:sz w:val="28"/>
          <w:szCs w:val="26"/>
          <w:rtl/>
          <w:lang w:bidi="fa-IR"/>
        </w:rPr>
        <w:t>میزان</w:t>
      </w:r>
      <w:r>
        <w:rPr>
          <w:rFonts w:cs="B Nazanin" w:hint="cs"/>
          <w:sz w:val="28"/>
          <w:szCs w:val="26"/>
          <w:rtl/>
        </w:rPr>
        <w:t xml:space="preserve"> حق الزحمه </w:t>
      </w:r>
      <w:r w:rsidR="00B15EFB">
        <w:rPr>
          <w:rFonts w:cs="B Nazanin" w:hint="cs"/>
          <w:sz w:val="28"/>
          <w:szCs w:val="26"/>
          <w:rtl/>
        </w:rPr>
        <w:t>کار دانشجویی</w:t>
      </w:r>
      <w:r w:rsidR="003B342C">
        <w:rPr>
          <w:rFonts w:cs="B Nazanin" w:hint="cs"/>
          <w:sz w:val="28"/>
          <w:szCs w:val="26"/>
          <w:rtl/>
        </w:rPr>
        <w:t xml:space="preserve"> آن نیز</w:t>
      </w:r>
      <w:r w:rsidR="00B15EFB">
        <w:rPr>
          <w:rFonts w:cs="B Nazanin" w:hint="cs"/>
          <w:sz w:val="28"/>
          <w:szCs w:val="26"/>
          <w:rtl/>
        </w:rPr>
        <w:t xml:space="preserve"> </w:t>
      </w:r>
      <w:r w:rsidR="005E7F4D">
        <w:rPr>
          <w:rFonts w:cs="B Nazanin" w:hint="cs"/>
          <w:sz w:val="28"/>
          <w:szCs w:val="26"/>
          <w:rtl/>
        </w:rPr>
        <w:t xml:space="preserve">نصف کار دانشجویی </w:t>
      </w:r>
      <w:r w:rsidR="00B15EFB">
        <w:rPr>
          <w:rFonts w:cs="B Nazanin" w:hint="cs"/>
          <w:sz w:val="28"/>
          <w:szCs w:val="26"/>
          <w:rtl/>
        </w:rPr>
        <w:t>تخصصی(کاردات) در تاریخ 20/03/98 تصویب و از تاریخ ابلاغ قابل اجرا می باشد.</w:t>
      </w:r>
    </w:p>
    <w:p w:rsidR="00263767" w:rsidRPr="007F5397" w:rsidRDefault="00263767" w:rsidP="00263767">
      <w:pPr>
        <w:rPr>
          <w:rFonts w:cs="B Nazanin"/>
        </w:rPr>
      </w:pPr>
    </w:p>
    <w:sectPr w:rsidR="00263767" w:rsidRPr="007F5397" w:rsidSect="0025733B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tra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Titr">
    <w:altName w:val="Sakkal Maya Pro"/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767"/>
    <w:rsid w:val="000D141A"/>
    <w:rsid w:val="001B2DFF"/>
    <w:rsid w:val="001F7B0E"/>
    <w:rsid w:val="00245D0C"/>
    <w:rsid w:val="0025733B"/>
    <w:rsid w:val="00263767"/>
    <w:rsid w:val="002D5DAF"/>
    <w:rsid w:val="00316F3F"/>
    <w:rsid w:val="00372ED8"/>
    <w:rsid w:val="003B342C"/>
    <w:rsid w:val="003E0DDE"/>
    <w:rsid w:val="004030B3"/>
    <w:rsid w:val="00483B4B"/>
    <w:rsid w:val="005C44C1"/>
    <w:rsid w:val="005E7F4D"/>
    <w:rsid w:val="00617C69"/>
    <w:rsid w:val="006F5114"/>
    <w:rsid w:val="007A0434"/>
    <w:rsid w:val="007F5397"/>
    <w:rsid w:val="00842E1F"/>
    <w:rsid w:val="00883CEF"/>
    <w:rsid w:val="008E2CBF"/>
    <w:rsid w:val="00906DAD"/>
    <w:rsid w:val="00916F57"/>
    <w:rsid w:val="00963A1E"/>
    <w:rsid w:val="009D2944"/>
    <w:rsid w:val="009F3F5C"/>
    <w:rsid w:val="00AA68F1"/>
    <w:rsid w:val="00AD633F"/>
    <w:rsid w:val="00AE3304"/>
    <w:rsid w:val="00B15EFB"/>
    <w:rsid w:val="00BB6D13"/>
    <w:rsid w:val="00C25F67"/>
    <w:rsid w:val="00C428B1"/>
    <w:rsid w:val="00C6713F"/>
    <w:rsid w:val="00CA6182"/>
    <w:rsid w:val="00D77179"/>
    <w:rsid w:val="00E836CE"/>
    <w:rsid w:val="00E851CD"/>
    <w:rsid w:val="00EC7CCA"/>
    <w:rsid w:val="00EE30F9"/>
    <w:rsid w:val="00F0251E"/>
    <w:rsid w:val="00F65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3767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ko-KR" w:bidi="ar-SA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263767"/>
    <w:pPr>
      <w:keepNext/>
      <w:jc w:val="lowKashida"/>
      <w:outlineLvl w:val="1"/>
    </w:pPr>
    <w:rPr>
      <w:rFonts w:cs="Mitra"/>
      <w:b/>
      <w:bCs/>
      <w:u w:val="single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263767"/>
    <w:pPr>
      <w:keepNext/>
      <w:spacing w:line="288" w:lineRule="auto"/>
      <w:jc w:val="center"/>
      <w:outlineLvl w:val="2"/>
    </w:pPr>
    <w:rPr>
      <w:rFonts w:cs="Titr"/>
      <w:b/>
      <w:bCs/>
      <w:sz w:val="28"/>
      <w:szCs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rsid w:val="00263767"/>
    <w:rPr>
      <w:rFonts w:ascii="Times New Roman" w:eastAsia="Times New Roman" w:hAnsi="Times New Roman" w:cs="Mitra"/>
      <w:b/>
      <w:bCs/>
      <w:sz w:val="24"/>
      <w:szCs w:val="24"/>
      <w:u w:val="single"/>
      <w:lang w:eastAsia="ko-KR" w:bidi="ar-SA"/>
    </w:rPr>
  </w:style>
  <w:style w:type="character" w:customStyle="1" w:styleId="Heading3Char">
    <w:name w:val="Heading 3 Char"/>
    <w:basedOn w:val="DefaultParagraphFont"/>
    <w:link w:val="Heading3"/>
    <w:semiHidden/>
    <w:rsid w:val="00263767"/>
    <w:rPr>
      <w:rFonts w:ascii="Times New Roman" w:eastAsia="Times New Roman" w:hAnsi="Times New Roman" w:cs="Titr"/>
      <w:b/>
      <w:bCs/>
      <w:sz w:val="28"/>
      <w:szCs w:val="28"/>
      <w:u w:val="single"/>
      <w:lang w:eastAsia="ko-KR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3CE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3CEF"/>
    <w:rPr>
      <w:rFonts w:ascii="Segoe UI" w:eastAsia="Times New Roman" w:hAnsi="Segoe UI" w:cs="Segoe UI"/>
      <w:sz w:val="18"/>
      <w:szCs w:val="18"/>
      <w:lang w:eastAsia="ko-KR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3767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ko-KR" w:bidi="ar-SA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263767"/>
    <w:pPr>
      <w:keepNext/>
      <w:jc w:val="lowKashida"/>
      <w:outlineLvl w:val="1"/>
    </w:pPr>
    <w:rPr>
      <w:rFonts w:cs="Mitra"/>
      <w:b/>
      <w:bCs/>
      <w:u w:val="single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263767"/>
    <w:pPr>
      <w:keepNext/>
      <w:spacing w:line="288" w:lineRule="auto"/>
      <w:jc w:val="center"/>
      <w:outlineLvl w:val="2"/>
    </w:pPr>
    <w:rPr>
      <w:rFonts w:cs="Titr"/>
      <w:b/>
      <w:bCs/>
      <w:sz w:val="28"/>
      <w:szCs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rsid w:val="00263767"/>
    <w:rPr>
      <w:rFonts w:ascii="Times New Roman" w:eastAsia="Times New Roman" w:hAnsi="Times New Roman" w:cs="Mitra"/>
      <w:b/>
      <w:bCs/>
      <w:sz w:val="24"/>
      <w:szCs w:val="24"/>
      <w:u w:val="single"/>
      <w:lang w:eastAsia="ko-KR" w:bidi="ar-SA"/>
    </w:rPr>
  </w:style>
  <w:style w:type="character" w:customStyle="1" w:styleId="Heading3Char">
    <w:name w:val="Heading 3 Char"/>
    <w:basedOn w:val="DefaultParagraphFont"/>
    <w:link w:val="Heading3"/>
    <w:semiHidden/>
    <w:rsid w:val="00263767"/>
    <w:rPr>
      <w:rFonts w:ascii="Times New Roman" w:eastAsia="Times New Roman" w:hAnsi="Times New Roman" w:cs="Titr"/>
      <w:b/>
      <w:bCs/>
      <w:sz w:val="28"/>
      <w:szCs w:val="28"/>
      <w:u w:val="single"/>
      <w:lang w:eastAsia="ko-KR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3CE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3CEF"/>
    <w:rPr>
      <w:rFonts w:ascii="Segoe UI" w:eastAsia="Times New Roman" w:hAnsi="Segoe UI" w:cs="Segoe UI"/>
      <w:sz w:val="18"/>
      <w:szCs w:val="18"/>
      <w:lang w:eastAsia="ko-K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516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481</Words>
  <Characters>2747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hoseinkhani</dc:creator>
  <cp:lastModifiedBy>Mohammadi</cp:lastModifiedBy>
  <cp:revision>11</cp:revision>
  <cp:lastPrinted>2019-07-17T07:10:00Z</cp:lastPrinted>
  <dcterms:created xsi:type="dcterms:W3CDTF">2019-07-17T06:56:00Z</dcterms:created>
  <dcterms:modified xsi:type="dcterms:W3CDTF">2019-10-05T08:13:00Z</dcterms:modified>
</cp:coreProperties>
</file>